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590" w:firstLineChars="196"/>
        <w:rPr>
          <w:rFonts w:ascii="仿宋" w:hAnsi="仿宋" w:eastAsia="仿宋"/>
          <w:b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计算机与信息学院分党校第十</w:t>
      </w:r>
      <w:r>
        <w:rPr>
          <w:rFonts w:hint="eastAsia" w:ascii="仿宋" w:hAnsi="仿宋" w:eastAsia="仿宋"/>
          <w:b/>
          <w:color w:val="000000"/>
          <w:kern w:val="0"/>
          <w:sz w:val="30"/>
          <w:szCs w:val="30"/>
          <w:lang w:val="en-US" w:eastAsia="zh-CN"/>
        </w:rPr>
        <w:t>四</w:t>
      </w: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期发展对象培训班教学安排表</w:t>
      </w:r>
    </w:p>
    <w:tbl>
      <w:tblPr>
        <w:tblStyle w:val="14"/>
        <w:tblW w:w="10128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851"/>
        <w:gridCol w:w="1094"/>
        <w:gridCol w:w="1500"/>
        <w:gridCol w:w="2047"/>
        <w:gridCol w:w="1170"/>
        <w:gridCol w:w="690"/>
        <w:gridCol w:w="810"/>
        <w:gridCol w:w="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日期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授课教师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（主持人）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（职称）</w:t>
            </w:r>
          </w:p>
        </w:tc>
        <w:tc>
          <w:tcPr>
            <w:tcW w:w="2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学习（活动）内容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培训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形式</w:t>
            </w:r>
          </w:p>
        </w:tc>
        <w:tc>
          <w:tcPr>
            <w:tcW w:w="69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培训学时</w:t>
            </w:r>
          </w:p>
        </w:tc>
        <w:tc>
          <w:tcPr>
            <w:tcW w:w="81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培训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地点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18：30</w:t>
            </w:r>
          </w:p>
        </w:tc>
        <w:tc>
          <w:tcPr>
            <w:tcW w:w="109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孙德茹</w:t>
            </w:r>
          </w:p>
        </w:tc>
        <w:tc>
          <w:tcPr>
            <w:tcW w:w="150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学院党委</w:t>
            </w:r>
          </w:p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副书记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开班典礼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/>
                <w:b w:val="0"/>
                <w:bCs w:val="0"/>
                <w:color w:val="000000" w:themeColor="text1"/>
                <w:sz w:val="24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094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孙德茹</w:t>
            </w:r>
          </w:p>
        </w:tc>
        <w:tc>
          <w:tcPr>
            <w:tcW w:w="150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学院党委</w:t>
            </w:r>
          </w:p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副书记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Theme="minorEastAsia"/>
                <w:lang w:val="en-US" w:eastAsia="zh-CN"/>
              </w:rPr>
              <w:t>党建专题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  <w:rPr>
                <w:rFonts w:ascii="宋体" w:hAnsi="宋体"/>
                <w:b w:val="0"/>
                <w:bCs w:val="0"/>
                <w:color w:val="000000" w:themeColor="text1"/>
                <w:sz w:val="24"/>
                <w:highlight w:val="yellow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9：00</w:t>
            </w:r>
          </w:p>
        </w:tc>
        <w:tc>
          <w:tcPr>
            <w:tcW w:w="1094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郭广春</w:t>
            </w:r>
          </w:p>
        </w:tc>
        <w:tc>
          <w:tcPr>
            <w:tcW w:w="150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材料科学与工程学院党委书记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党风廉政教育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  <w:rPr>
                <w:rFonts w:ascii="宋体" w:hAnsi="宋体"/>
                <w:b w:val="0"/>
                <w:bCs w:val="0"/>
                <w:color w:val="000000" w:themeColor="text1"/>
                <w:sz w:val="24"/>
                <w:highlight w:val="yellow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10：30</w:t>
            </w:r>
          </w:p>
        </w:tc>
        <w:tc>
          <w:tcPr>
            <w:tcW w:w="1094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魏晓飞</w:t>
            </w:r>
          </w:p>
        </w:tc>
        <w:tc>
          <w:tcPr>
            <w:tcW w:w="150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组织员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《中国共产党章程（修正案）》等党规党纪解读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交流研讨 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华文仿宋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程启雷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校征兵工作站负责人</w:t>
            </w:r>
          </w:p>
        </w:tc>
        <w:tc>
          <w:tcPr>
            <w:tcW w:w="2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作风教育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Theme="minorEastAsia"/>
                <w:b w:val="0"/>
                <w:bCs w:val="0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20：00</w:t>
            </w:r>
          </w:p>
        </w:tc>
        <w:tc>
          <w:tcPr>
            <w:tcW w:w="1094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许晓菁</w:t>
            </w:r>
          </w:p>
        </w:tc>
        <w:tc>
          <w:tcPr>
            <w:tcW w:w="1500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hint="eastAsia" w:eastAsia="宋体" w:cs="Times New Roman" w:asciiTheme="minorEastAsia" w:hAnsi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离退休教师（原设计学院的党委书记）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理想信念教育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华文仿宋"/>
                <w:b w:val="0"/>
                <w:bCs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10：30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瞿陆子慧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围绕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两会精神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开展交流研讨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交流研讨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华文仿宋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094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黎新宏</w:t>
            </w:r>
          </w:p>
        </w:tc>
        <w:tc>
          <w:tcPr>
            <w:tcW w:w="150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组织部科长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马克思主义为什么“行”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华文仿宋"/>
                <w:b w:val="0"/>
                <w:bCs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9：00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瞿陆子慧</w:t>
            </w:r>
          </w:p>
        </w:tc>
        <w:tc>
          <w:tcPr>
            <w:tcW w:w="150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参观博物馆/纪念馆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实践活动</w:t>
            </w:r>
          </w:p>
        </w:tc>
        <w:tc>
          <w:tcPr>
            <w:tcW w:w="69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9：00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刘聪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5" w:leftChars="50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马克思主义学院教授</w:t>
            </w:r>
          </w:p>
        </w:tc>
        <w:tc>
          <w:tcPr>
            <w:tcW w:w="2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马克思主义宗教观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华文仿宋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10：00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孔超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5" w:leftChars="50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支部书记</w:t>
            </w:r>
          </w:p>
        </w:tc>
        <w:tc>
          <w:tcPr>
            <w:tcW w:w="2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赓续党的红色血脉，弘扬党的优良传统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瞿陆子慧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0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党校结业考试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结业考试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华文仿宋" w:cs="Times New Roman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  <w:t>16：30</w:t>
            </w:r>
          </w:p>
        </w:tc>
        <w:tc>
          <w:tcPr>
            <w:tcW w:w="109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李卫东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学院党委书记</w:t>
            </w:r>
          </w:p>
        </w:tc>
        <w:tc>
          <w:tcPr>
            <w:tcW w:w="204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outlineLvl w:val="1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华文仿宋"/>
                <w:b w:val="0"/>
                <w:bCs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851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  <w:t>17：00</w:t>
            </w:r>
          </w:p>
        </w:tc>
        <w:tc>
          <w:tcPr>
            <w:tcW w:w="1094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李卫东</w:t>
            </w:r>
          </w:p>
        </w:tc>
        <w:tc>
          <w:tcPr>
            <w:tcW w:w="150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学院党委书记</w:t>
            </w:r>
          </w:p>
        </w:tc>
        <w:tc>
          <w:tcPr>
            <w:tcW w:w="2047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结业典礼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1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5J117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eastAsia="华文仿宋"/>
                <w:b w:val="0"/>
                <w:bCs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00" w:lineRule="exact"/>
        <w:jc w:val="left"/>
        <w:rPr>
          <w:rFonts w:ascii="仿宋" w:hAnsi="仿宋" w:eastAsia="仿宋"/>
          <w:b/>
          <w:color w:val="000000"/>
          <w:kern w:val="0"/>
          <w:sz w:val="28"/>
          <w:szCs w:val="28"/>
        </w:rPr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0556A5-F03E-4860-9A3D-EB089D5F818C}">
  <ds:schemaRefs/>
</ds:datastoreItem>
</file>