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外国语学院2024年招生宣传工作方案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ind w:firstLine="640" w:firstLineChars="200"/>
        <w:rPr>
          <w:rFonts w:ascii="仿宋_GB2312" w:hAnsi="等线" w:eastAsia="仿宋_GB2312"/>
          <w:color w:val="000000"/>
          <w:sz w:val="32"/>
          <w:szCs w:val="32"/>
        </w:rPr>
      </w:pPr>
      <w:r>
        <w:rPr>
          <w:rFonts w:hint="eastAsia" w:ascii="仿宋_GB2312" w:hAnsi="等线" w:eastAsia="仿宋_GB2312"/>
          <w:color w:val="000000"/>
          <w:sz w:val="32"/>
          <w:szCs w:val="32"/>
        </w:rPr>
        <w:t>为做好2024年招生宣传工作，进一步提升生源质量，按照学校整体工作安排，结合学院实际，特制定本方案。</w:t>
      </w:r>
    </w:p>
    <w:p>
      <w:pPr>
        <w:spacing w:line="580" w:lineRule="exact"/>
        <w:ind w:firstLine="643" w:firstLineChars="200"/>
        <w:rPr>
          <w:rFonts w:ascii="仿宋_GB2312" w:hAnsi="等线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等线" w:eastAsia="仿宋_GB2312"/>
          <w:b/>
          <w:bCs/>
          <w:color w:val="000000"/>
          <w:sz w:val="32"/>
          <w:szCs w:val="32"/>
        </w:rPr>
        <w:t>一、组织领导</w:t>
      </w:r>
    </w:p>
    <w:p>
      <w:pPr>
        <w:spacing w:line="580" w:lineRule="exact"/>
        <w:ind w:firstLine="640" w:firstLineChars="200"/>
        <w:rPr>
          <w:rFonts w:ascii="仿宋_GB2312" w:hAnsi="等线" w:eastAsia="仿宋_GB2312"/>
          <w:color w:val="000000"/>
          <w:sz w:val="32"/>
          <w:szCs w:val="32"/>
        </w:rPr>
      </w:pPr>
      <w:r>
        <w:rPr>
          <w:rFonts w:hint="eastAsia" w:ascii="仿宋_GB2312" w:hAnsi="等线" w:eastAsia="仿宋_GB2312"/>
          <w:color w:val="000000"/>
          <w:sz w:val="32"/>
          <w:szCs w:val="32"/>
        </w:rPr>
        <w:t>成立由学院党政主要负责人任组长的招生宣传工作领导小组，负责招生宣传工作的组织领导。具体如下：</w:t>
      </w:r>
    </w:p>
    <w:p>
      <w:pPr>
        <w:spacing w:line="580" w:lineRule="exact"/>
        <w:ind w:firstLine="640" w:firstLineChars="200"/>
        <w:rPr>
          <w:rFonts w:ascii="仿宋_GB2312" w:hAnsi="等线" w:eastAsia="仿宋_GB2312"/>
          <w:color w:val="000000"/>
          <w:sz w:val="32"/>
          <w:szCs w:val="32"/>
        </w:rPr>
      </w:pPr>
      <w:r>
        <w:rPr>
          <w:rFonts w:hint="eastAsia" w:ascii="仿宋_GB2312" w:hAnsi="等线" w:eastAsia="仿宋_GB2312"/>
          <w:color w:val="000000"/>
          <w:sz w:val="32"/>
          <w:szCs w:val="32"/>
        </w:rPr>
        <w:t>组  长：董金权、唐雪梅</w:t>
      </w:r>
    </w:p>
    <w:p>
      <w:pPr>
        <w:spacing w:line="580" w:lineRule="exact"/>
        <w:ind w:firstLine="640" w:firstLineChars="200"/>
        <w:rPr>
          <w:rFonts w:ascii="仿宋_GB2312" w:hAnsi="等线" w:eastAsia="仿宋_GB2312"/>
          <w:color w:val="000000"/>
          <w:sz w:val="32"/>
          <w:szCs w:val="32"/>
        </w:rPr>
      </w:pPr>
      <w:r>
        <w:rPr>
          <w:rFonts w:hint="eastAsia" w:ascii="仿宋_GB2312" w:hAnsi="等线" w:eastAsia="仿宋_GB2312"/>
          <w:color w:val="000000"/>
          <w:sz w:val="32"/>
          <w:szCs w:val="32"/>
        </w:rPr>
        <w:t>副组长：李校林、李新国、韩利敏</w:t>
      </w:r>
    </w:p>
    <w:p>
      <w:pPr>
        <w:spacing w:line="580" w:lineRule="exact"/>
        <w:ind w:firstLine="640" w:firstLineChars="200"/>
        <w:rPr>
          <w:rFonts w:ascii="仿宋_GB2312" w:hAnsi="等线" w:eastAsia="仿宋_GB2312"/>
          <w:color w:val="000000"/>
          <w:sz w:val="32"/>
          <w:szCs w:val="32"/>
        </w:rPr>
      </w:pPr>
      <w:r>
        <w:rPr>
          <w:rFonts w:hint="eastAsia" w:ascii="仿宋_GB2312" w:hAnsi="等线" w:eastAsia="仿宋_GB2312"/>
          <w:color w:val="000000"/>
          <w:sz w:val="32"/>
          <w:szCs w:val="32"/>
        </w:rPr>
        <w:t>秘  书：涂文婷</w:t>
      </w:r>
    </w:p>
    <w:p>
      <w:pPr>
        <w:spacing w:line="580" w:lineRule="exact"/>
        <w:ind w:firstLine="640" w:firstLineChars="200"/>
        <w:rPr>
          <w:rFonts w:ascii="仿宋_GB2312" w:hAnsi="等线" w:eastAsia="仿宋_GB2312"/>
          <w:color w:val="000000"/>
          <w:sz w:val="32"/>
          <w:szCs w:val="32"/>
        </w:rPr>
      </w:pPr>
      <w:r>
        <w:rPr>
          <w:rFonts w:hint="eastAsia" w:ascii="仿宋_GB2312" w:hAnsi="等线" w:eastAsia="仿宋_GB2312"/>
          <w:color w:val="000000"/>
          <w:sz w:val="32"/>
          <w:szCs w:val="32"/>
        </w:rPr>
        <w:t>成  员：倪小庆、张君、杨会勇、苏涛、张岩、王钰、徐鹏、宁中年、曹银阁、陈小庆、许丽媛</w:t>
      </w:r>
    </w:p>
    <w:p>
      <w:pPr>
        <w:spacing w:line="580" w:lineRule="exact"/>
        <w:ind w:firstLine="640" w:firstLineChars="200"/>
        <w:rPr>
          <w:rFonts w:ascii="仿宋_GB2312" w:hAnsi="等线" w:eastAsia="仿宋_GB2312"/>
          <w:color w:val="000000"/>
          <w:sz w:val="32"/>
          <w:szCs w:val="32"/>
        </w:rPr>
      </w:pPr>
      <w:r>
        <w:rPr>
          <w:rFonts w:hint="eastAsia" w:ascii="仿宋_GB2312" w:hAnsi="等线" w:eastAsia="仿宋_GB2312"/>
          <w:color w:val="000000"/>
          <w:sz w:val="32"/>
          <w:szCs w:val="32"/>
        </w:rPr>
        <w:t>学院招生宣传工作领导小组全面统筹学院的招生宣传工作，强化招生工作人员配备，配齐配强招生力量，加强招生宣传人员培训指导。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学院招生宣传工作领导小组下设组织联络组、网站建设组、新媒体平台建设组、宣讲直播组、咨询答疑</w:t>
      </w:r>
      <w:r>
        <w:rPr>
          <w:rFonts w:hint="eastAsia" w:eastAsia="仿宋_GB2312"/>
          <w:sz w:val="32"/>
          <w:szCs w:val="32"/>
          <w:lang w:val="en-GB"/>
        </w:rPr>
        <w:t>组、</w:t>
      </w:r>
      <w:r>
        <w:rPr>
          <w:rFonts w:hint="eastAsia" w:eastAsia="仿宋_GB2312"/>
          <w:sz w:val="32"/>
          <w:szCs w:val="32"/>
        </w:rPr>
        <w:t>优质生源基地建设</w:t>
      </w:r>
      <w:r>
        <w:rPr>
          <w:rFonts w:hint="eastAsia" w:eastAsia="仿宋_GB2312"/>
          <w:sz w:val="32"/>
          <w:szCs w:val="32"/>
          <w:lang w:val="en-GB"/>
        </w:rPr>
        <w:t>组。</w:t>
      </w:r>
      <w:r>
        <w:rPr>
          <w:rFonts w:hint="eastAsia" w:eastAsia="仿宋_GB2312"/>
          <w:sz w:val="32"/>
          <w:szCs w:val="32"/>
        </w:rPr>
        <w:t xml:space="preserve">各工作组负责人、主要职责和任务如下： 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GB"/>
        </w:rPr>
        <w:t>1、组织联络</w:t>
      </w:r>
      <w:r>
        <w:rPr>
          <w:rFonts w:hint="eastAsia" w:eastAsia="仿宋_GB2312"/>
          <w:sz w:val="32"/>
          <w:szCs w:val="32"/>
        </w:rPr>
        <w:t>组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组  长：李新国、韩利敏（兼）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副组长：涂文婷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  员：倪小庆、张君、苏涛、张岩、王钰、徐鹏、陈小庆、许丽媛、宁中年、杨晓丽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主要职责和任务：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（1）负责制定招生宣传的整体策略和计划以及有关文件的起草工作。包括：年度招生宣传工作方案，编写学院、专业简介等；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（2）负责与校招生办的联络和有关报告、总结的起草、报送工作； 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（3）负责组织招生宣传培训。包括：培训线下进中学宣传的教师和学生，培训参与线上宣传或咨询答疑的教师和学生；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（4）负责设计制作招生宣传材料。包括：采购宣传用品，制作宣传册、海报，优化招生宣传PPT；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（5）负责所有招生宣传内容的审查工作。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2、网站建设组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组  长：李新国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副组长：张君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  员：倪小庆、秦丽萍、苏涛、杨晓丽、刘鲜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职责和任务：</w:t>
      </w:r>
      <w:r>
        <w:rPr>
          <w:rFonts w:eastAsia="仿宋_GB2312"/>
          <w:sz w:val="32"/>
          <w:szCs w:val="32"/>
        </w:rPr>
        <w:t>优化</w:t>
      </w:r>
      <w:r>
        <w:rPr>
          <w:rFonts w:hint="eastAsia" w:eastAsia="仿宋_GB2312"/>
          <w:sz w:val="32"/>
          <w:szCs w:val="32"/>
        </w:rPr>
        <w:t>学院招生网页设计</w:t>
      </w:r>
      <w:r>
        <w:rPr>
          <w:rFonts w:eastAsia="仿宋_GB2312"/>
          <w:sz w:val="32"/>
          <w:szCs w:val="32"/>
        </w:rPr>
        <w:t>，及时更新发布</w:t>
      </w:r>
      <w:r>
        <w:rPr>
          <w:rFonts w:hint="eastAsia" w:eastAsia="仿宋_GB2312"/>
          <w:sz w:val="32"/>
          <w:szCs w:val="32"/>
        </w:rPr>
        <w:t>招生</w:t>
      </w:r>
      <w:r>
        <w:rPr>
          <w:rFonts w:eastAsia="仿宋_GB2312"/>
          <w:sz w:val="32"/>
          <w:szCs w:val="32"/>
        </w:rPr>
        <w:t>信息</w:t>
      </w:r>
      <w:r>
        <w:rPr>
          <w:rFonts w:hint="eastAsia" w:eastAsia="仿宋_GB2312"/>
          <w:sz w:val="32"/>
          <w:szCs w:val="32"/>
        </w:rPr>
        <w:t>，及时更新专业介绍、历年分数、人才培养质量、知名校友、办公地点、联系方式等信息。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3、新媒体平台建设组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组  长：李校林、李新国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副组长：张君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  员：陈小庆、许丽媛、杨晓丽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加强学院微信公众号、视频号、抖音等平台建设和维护，做好主流媒体的引流工作，及时发布转载相关宣传信息；制作反映学院与专业特色、亮点的短视频，用于招生季全网推发。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讲好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徽程故事</w:t>
      </w:r>
      <w:bookmarkStart w:id="0" w:name="_GoBack"/>
      <w:bookmarkEnd w:id="0"/>
      <w:r>
        <w:rPr>
          <w:rFonts w:hint="eastAsia" w:eastAsia="仿宋_GB2312"/>
          <w:sz w:val="32"/>
          <w:szCs w:val="32"/>
          <w:lang w:eastAsia="zh-CN"/>
        </w:rPr>
        <w:t>”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深度发掘人才培养典型事迹，组织开展短视频拍摄等活动，讲好师生成长、考研与创业就业、十佳大学生、国家奖学金获得者励志故事等。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4、宣讲直播组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组  长：李新国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副组长：苏涛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  员：杨晓丽、梁真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开展宣讲直播活动。组织参加省考试院、官方媒体等平台招生宣传直播活动，开展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专家讲专业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直播、志愿填报宣讲、云游校园、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一分钟说专业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系列短视频摄制等活动；修改完善招生宣传片。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eastAsia="仿宋_GB2312"/>
          <w:sz w:val="32"/>
          <w:szCs w:val="32"/>
          <w:lang w:val="en-GB"/>
        </w:rPr>
      </w:pPr>
      <w:r>
        <w:rPr>
          <w:rFonts w:hint="eastAsia" w:eastAsia="仿宋_GB2312"/>
          <w:sz w:val="32"/>
          <w:szCs w:val="32"/>
        </w:rPr>
        <w:t>5、咨询答疑</w:t>
      </w:r>
      <w:r>
        <w:rPr>
          <w:rFonts w:hint="eastAsia" w:eastAsia="仿宋_GB2312"/>
          <w:sz w:val="32"/>
          <w:szCs w:val="32"/>
          <w:lang w:val="en-GB"/>
        </w:rPr>
        <w:t>组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组  长：李新国、韩利敏（兼）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副组长：杨会勇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　员：倪小庆、陈小庆、许丽媛、苏贤贤、姚敏、苏涛、杨晓丽、张岩、涂文婷、路华、梁真、刘鲜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主要职责和任务：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（1）负责接听招生热线电话，提供咨询答疑服务。包括：解答疑问，记录咨询内容，进行后续的跟进和反馈，电话回访等；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（2）负责在QQ群、微信群、网站等在线平台提供招生咨询答疑服务。包括：及时回复考生和家长的疑问，提供解答和建议，对接意向考生等。 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eastAsia="仿宋_GB2312"/>
          <w:sz w:val="32"/>
          <w:szCs w:val="32"/>
          <w:lang w:val="en-GB"/>
        </w:rPr>
      </w:pPr>
      <w:r>
        <w:rPr>
          <w:rFonts w:hint="eastAsia" w:eastAsia="仿宋_GB2312"/>
          <w:sz w:val="32"/>
          <w:szCs w:val="32"/>
        </w:rPr>
        <w:t>6、优质生源基地建设</w:t>
      </w:r>
      <w:r>
        <w:rPr>
          <w:rFonts w:hint="eastAsia" w:eastAsia="仿宋_GB2312"/>
          <w:sz w:val="32"/>
          <w:szCs w:val="32"/>
          <w:lang w:val="en-GB"/>
        </w:rPr>
        <w:t>组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组  长：董金权、唐雪梅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副组长：李新国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　员：李校林、韩利敏、杨会勇、张君、苏涛、徐鹏、张岩、王钰、宁中年、涂文婷、李晓光、杨晓丽、路华、梁真、王秀英、陈小庆、许丽媛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主要职责和任务：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）负责优质生源基地建设与维护工作。包括：负责与中学校长、教师和学生建立联系，推广学院和专业；统筹举办人才培养一体化校长论坛，组织游学活动，举办校园开放日活动等；动员校友参与招生宣传活动，组织大学生假期志愿服务暨回高中母校招生宣传活动等。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（2）前往包干区生源中学进行招生宣传活动。包括：进中学与考生和家长进行面对面宣讲，发放宣传资料，志愿填报辅导，加强意向考生专业志愿指导和咨询问答等；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高考成绩发布后，开展招生宣讲会、志愿填报辅导等活动，</w:t>
      </w:r>
      <w:r>
        <w:rPr>
          <w:rFonts w:eastAsia="仿宋_GB2312"/>
          <w:sz w:val="32"/>
          <w:szCs w:val="32"/>
        </w:rPr>
        <w:t>参加省考试院、学校及相关机构线路进中学宣讲；及时参加中学自行主办或第三方主办的现场高招咨询会，实现进生源中学见高三年级主任、见班主任、见符合条件考生及家长，引导意向考生加入包干区域QQ群与微信群，发送招生宣传材料。</w:t>
      </w:r>
    </w:p>
    <w:p>
      <w:pPr>
        <w:tabs>
          <w:tab w:val="left" w:pos="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（3）开展“名师进中学”共建活动。</w:t>
      </w:r>
      <w:r>
        <w:rPr>
          <w:rFonts w:eastAsia="仿宋_GB2312"/>
          <w:sz w:val="32"/>
          <w:szCs w:val="32"/>
        </w:rPr>
        <w:t>加强与优质生源中学互动交流，开展科普讲座、学科竞赛、心理辅导、生涯规划、研学拓展、专业介绍等为选题的“名师进中学”共建活动，发送国家奖学金、学科竞赛、考研喜报等。</w:t>
      </w:r>
    </w:p>
    <w:p>
      <w:pPr>
        <w:spacing w:line="580" w:lineRule="exact"/>
        <w:ind w:firstLine="643" w:firstLineChars="200"/>
        <w:rPr>
          <w:rFonts w:ascii="仿宋_GB2312" w:hAnsi="等线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等线" w:eastAsia="仿宋_GB2312"/>
          <w:b/>
          <w:bCs/>
          <w:color w:val="000000"/>
          <w:sz w:val="32"/>
          <w:szCs w:val="32"/>
        </w:rPr>
        <w:t>二、宣传内容</w:t>
      </w:r>
    </w:p>
    <w:p>
      <w:pPr>
        <w:spacing w:line="580" w:lineRule="exact"/>
        <w:ind w:firstLine="640" w:firstLineChars="200"/>
        <w:rPr>
          <w:rFonts w:ascii="仿宋_GB2312" w:hAnsi="等线" w:eastAsia="仿宋_GB2312"/>
          <w:color w:val="000000"/>
          <w:sz w:val="32"/>
          <w:szCs w:val="32"/>
        </w:rPr>
      </w:pPr>
      <w:r>
        <w:rPr>
          <w:rFonts w:hint="eastAsia" w:ascii="仿宋_GB2312" w:hAnsi="等线" w:eastAsia="仿宋_GB2312"/>
          <w:color w:val="000000"/>
          <w:sz w:val="32"/>
          <w:szCs w:val="32"/>
        </w:rPr>
        <w:t>1、学校及学院基本情况,包括办学特色与优势，近几年在人才培养、科学研究、就业升学、创新创业等方面的主要成绩和荣誉。</w:t>
      </w:r>
    </w:p>
    <w:p>
      <w:pPr>
        <w:spacing w:line="580" w:lineRule="exact"/>
        <w:ind w:firstLine="640" w:firstLineChars="200"/>
        <w:rPr>
          <w:rFonts w:ascii="仿宋_GB2312" w:hAnsi="等线" w:eastAsia="仿宋_GB2312"/>
          <w:color w:val="000000"/>
          <w:sz w:val="32"/>
          <w:szCs w:val="32"/>
        </w:rPr>
      </w:pPr>
      <w:r>
        <w:rPr>
          <w:rFonts w:hint="eastAsia" w:ascii="仿宋_GB2312" w:hAnsi="等线" w:eastAsia="仿宋_GB2312"/>
          <w:color w:val="000000"/>
          <w:sz w:val="32"/>
          <w:szCs w:val="32"/>
        </w:rPr>
        <w:t>2、学校及学院招生情况，包括当年招生政策、招生专业与计划、历年录取情况等。</w:t>
      </w:r>
    </w:p>
    <w:p>
      <w:pPr>
        <w:spacing w:line="580" w:lineRule="exact"/>
        <w:ind w:firstLine="640" w:firstLineChars="200"/>
        <w:rPr>
          <w:rFonts w:ascii="仿宋_GB2312" w:hAnsi="等线" w:eastAsia="仿宋_GB2312"/>
          <w:color w:val="000000"/>
          <w:sz w:val="32"/>
          <w:szCs w:val="32"/>
        </w:rPr>
      </w:pPr>
      <w:r>
        <w:rPr>
          <w:rFonts w:hint="eastAsia" w:ascii="仿宋_GB2312" w:hAnsi="等线" w:eastAsia="仿宋_GB2312"/>
          <w:color w:val="000000"/>
          <w:sz w:val="32"/>
          <w:szCs w:val="32"/>
        </w:rPr>
        <w:t>3、学校及学院人才培养情况，包括专业介绍、转专业政策、个性化人才培养改革、高校高中一体化人才培养、奖助体系、知名校友等。</w:t>
      </w:r>
    </w:p>
    <w:p>
      <w:pPr>
        <w:spacing w:line="580" w:lineRule="exact"/>
        <w:ind w:firstLine="640" w:firstLineChars="200"/>
        <w:rPr>
          <w:rFonts w:ascii="仿宋_GB2312" w:hAnsi="等线" w:eastAsia="仿宋_GB2312"/>
          <w:color w:val="000000"/>
          <w:sz w:val="32"/>
          <w:szCs w:val="32"/>
        </w:rPr>
      </w:pPr>
      <w:r>
        <w:rPr>
          <w:rFonts w:hint="eastAsia" w:ascii="仿宋_GB2312" w:hAnsi="等线" w:eastAsia="仿宋_GB2312"/>
          <w:color w:val="000000"/>
          <w:sz w:val="32"/>
          <w:szCs w:val="32"/>
        </w:rPr>
        <w:t>4、芜湖区位优势，包括地理位置、优势产业、人才政策、历史文化、知名企业与校企合作等。</w:t>
      </w:r>
    </w:p>
    <w:p>
      <w:pPr>
        <w:spacing w:line="580" w:lineRule="exact"/>
        <w:ind w:firstLine="643" w:firstLineChars="200"/>
        <w:rPr>
          <w:rFonts w:ascii="仿宋_GB2312" w:hAnsi="等线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等线" w:eastAsia="仿宋_GB2312"/>
          <w:b/>
          <w:bCs/>
          <w:color w:val="000000"/>
          <w:sz w:val="32"/>
          <w:szCs w:val="32"/>
        </w:rPr>
        <w:t>三、工作计划</w:t>
      </w:r>
    </w:p>
    <w:p>
      <w:pPr>
        <w:spacing w:line="580" w:lineRule="exact"/>
        <w:ind w:firstLine="640" w:firstLineChars="200"/>
        <w:rPr>
          <w:rFonts w:ascii="仿宋_GB2312" w:hAnsi="等线" w:eastAsia="仿宋_GB2312"/>
          <w:color w:val="000000"/>
          <w:sz w:val="32"/>
          <w:szCs w:val="32"/>
        </w:rPr>
      </w:pPr>
      <w:r>
        <w:rPr>
          <w:rFonts w:hint="eastAsia" w:ascii="仿宋_GB2312" w:hAnsi="等线" w:eastAsia="仿宋_GB2312"/>
          <w:color w:val="000000"/>
          <w:sz w:val="32"/>
          <w:szCs w:val="32"/>
        </w:rPr>
        <w:t>1、做好“线上”招生宣传</w:t>
      </w:r>
    </w:p>
    <w:p>
      <w:pPr>
        <w:spacing w:line="580" w:lineRule="exact"/>
        <w:ind w:firstLine="640" w:firstLineChars="200"/>
        <w:rPr>
          <w:rFonts w:ascii="仿宋_GB2312" w:hAnsi="等线" w:eastAsia="仿宋_GB2312"/>
          <w:color w:val="000000"/>
          <w:sz w:val="32"/>
          <w:szCs w:val="32"/>
        </w:rPr>
      </w:pPr>
      <w:r>
        <w:rPr>
          <w:rFonts w:hint="eastAsia" w:ascii="仿宋_GB2312" w:hAnsi="等线" w:eastAsia="仿宋_GB2312"/>
          <w:color w:val="000000"/>
          <w:sz w:val="32"/>
          <w:szCs w:val="32"/>
        </w:rPr>
        <w:t>（1）加强招生网站建设。优化学院招生网页设计，及时发布学院概况、专业介绍、历年分数、人才培养质量、联系方式、知名校友等信息。</w:t>
      </w:r>
    </w:p>
    <w:p>
      <w:pPr>
        <w:spacing w:line="580" w:lineRule="exact"/>
        <w:ind w:firstLine="640" w:firstLineChars="200"/>
        <w:rPr>
          <w:rFonts w:ascii="仿宋_GB2312" w:hAnsi="等线" w:eastAsia="仿宋_GB2312"/>
          <w:color w:val="000000"/>
          <w:sz w:val="32"/>
          <w:szCs w:val="32"/>
        </w:rPr>
      </w:pPr>
      <w:r>
        <w:rPr>
          <w:rFonts w:hint="eastAsia" w:ascii="仿宋_GB2312" w:hAnsi="等线" w:eastAsia="仿宋_GB2312"/>
          <w:color w:val="000000"/>
          <w:sz w:val="32"/>
          <w:szCs w:val="32"/>
        </w:rPr>
        <w:t>（2）加强新媒体平台建设。加强学院团委微信公众号、QQ群等平台建设和维护，加强学院招生大群、蚌埠片区各中学招生群的建设，增加专业教师的招生咨询群参与度，做好公众号和QQ群专人专管。做好新媒体的引流工作，及时发布转载相关宣传信息，学院提前制作反映学院社会认可度高的特色、亮点短视频不少于10个，并于招生季滚动播出。</w:t>
      </w:r>
    </w:p>
    <w:p>
      <w:pPr>
        <w:spacing w:line="580" w:lineRule="exact"/>
        <w:ind w:firstLine="640" w:firstLineChars="200"/>
        <w:rPr>
          <w:rFonts w:ascii="仿宋_GB2312" w:hAnsi="等线" w:eastAsia="仿宋_GB2312"/>
          <w:color w:val="000000"/>
          <w:sz w:val="32"/>
          <w:szCs w:val="32"/>
        </w:rPr>
      </w:pPr>
      <w:r>
        <w:rPr>
          <w:rFonts w:hint="eastAsia" w:ascii="仿宋_GB2312" w:hAnsi="等线" w:eastAsia="仿宋_GB2312"/>
          <w:color w:val="000000"/>
          <w:sz w:val="32"/>
          <w:szCs w:val="32"/>
        </w:rPr>
        <w:t>（3）积极组织院长、教授、专业负责人等招生宣传骨干参加上级组织的招生宣传直播活动、开展志愿填报宣讲、云游“徽程”等校园活动。</w:t>
      </w:r>
    </w:p>
    <w:p>
      <w:pPr>
        <w:spacing w:line="580" w:lineRule="exact"/>
        <w:ind w:firstLine="640" w:firstLineChars="200"/>
        <w:rPr>
          <w:rFonts w:ascii="仿宋_GB2312" w:hAnsi="等线" w:eastAsia="仿宋_GB2312"/>
          <w:color w:val="000000"/>
          <w:sz w:val="32"/>
          <w:szCs w:val="32"/>
        </w:rPr>
      </w:pPr>
      <w:r>
        <w:rPr>
          <w:rFonts w:hint="eastAsia" w:ascii="仿宋_GB2312" w:hAnsi="等线" w:eastAsia="仿宋_GB2312"/>
          <w:color w:val="000000"/>
          <w:sz w:val="32"/>
          <w:szCs w:val="32"/>
        </w:rPr>
        <w:t>（4）优化在线咨询服务。在招生录取关键时段，加强对接听人员的培训，安排专人接听，方便各位考生电话咨询。通过招生宣传咨询群、电话等渠道及时答复考生信息，提供精准志愿填报服务。</w:t>
      </w:r>
    </w:p>
    <w:p>
      <w:pPr>
        <w:spacing w:line="580" w:lineRule="exact"/>
        <w:ind w:firstLine="640" w:firstLineChars="200"/>
        <w:rPr>
          <w:rFonts w:ascii="仿宋_GB2312" w:hAnsi="等线" w:eastAsia="仿宋_GB2312"/>
          <w:color w:val="000000"/>
          <w:sz w:val="32"/>
          <w:szCs w:val="32"/>
        </w:rPr>
      </w:pPr>
      <w:r>
        <w:rPr>
          <w:rFonts w:hint="eastAsia" w:ascii="仿宋_GB2312" w:hAnsi="等线" w:eastAsia="仿宋_GB2312"/>
          <w:color w:val="000000"/>
          <w:sz w:val="32"/>
          <w:szCs w:val="32"/>
        </w:rPr>
        <w:t>2、做实“线下”招生宣传</w:t>
      </w:r>
    </w:p>
    <w:p>
      <w:pPr>
        <w:spacing w:line="580" w:lineRule="exact"/>
        <w:ind w:firstLine="640" w:firstLineChars="200"/>
        <w:rPr>
          <w:rFonts w:ascii="仿宋_GB2312" w:hAnsi="等线" w:eastAsia="仿宋_GB2312"/>
          <w:color w:val="000000"/>
          <w:sz w:val="32"/>
          <w:szCs w:val="32"/>
        </w:rPr>
      </w:pPr>
      <w:r>
        <w:rPr>
          <w:rFonts w:hint="eastAsia" w:ascii="仿宋_GB2312" w:hAnsi="等线" w:eastAsia="仿宋_GB2312"/>
          <w:color w:val="000000"/>
          <w:sz w:val="32"/>
          <w:szCs w:val="32"/>
        </w:rPr>
        <w:t>（1）开展生源基地建设。加强生源基地回访，拓展优质生源基地，5月份完成2个优质生源基地挂牌。</w:t>
      </w:r>
    </w:p>
    <w:p>
      <w:pPr>
        <w:spacing w:line="580" w:lineRule="exact"/>
        <w:ind w:firstLine="640" w:firstLineChars="200"/>
        <w:rPr>
          <w:rFonts w:ascii="仿宋_GB2312" w:hAnsi="等线" w:eastAsia="仿宋_GB2312"/>
          <w:color w:val="000000"/>
          <w:sz w:val="32"/>
          <w:szCs w:val="32"/>
        </w:rPr>
      </w:pPr>
      <w:r>
        <w:rPr>
          <w:rFonts w:hint="eastAsia" w:ascii="仿宋_GB2312" w:hAnsi="等线" w:eastAsia="仿宋_GB2312"/>
          <w:color w:val="000000"/>
          <w:sz w:val="32"/>
          <w:szCs w:val="32"/>
        </w:rPr>
        <w:t>（2）开展招生宣传进中学活动。6月份前，学院党政主要负责人亲自带队进中学宣传，组织骨干教师成立驻点小分队进中学，见校长、高三年级主任、班主任、学生，建立微信群，实现对A类、B类中学全覆盖。</w:t>
      </w:r>
    </w:p>
    <w:p>
      <w:pPr>
        <w:spacing w:line="580" w:lineRule="exact"/>
        <w:ind w:firstLine="640" w:firstLineChars="200"/>
        <w:rPr>
          <w:rFonts w:ascii="仿宋_GB2312" w:hAnsi="等线" w:eastAsia="仿宋_GB2312"/>
          <w:color w:val="000000"/>
          <w:sz w:val="32"/>
          <w:szCs w:val="32"/>
        </w:rPr>
      </w:pPr>
      <w:r>
        <w:rPr>
          <w:rFonts w:hint="eastAsia" w:ascii="仿宋_GB2312" w:hAnsi="等线" w:eastAsia="仿宋_GB2312"/>
          <w:color w:val="000000"/>
          <w:sz w:val="32"/>
          <w:szCs w:val="32"/>
        </w:rPr>
        <w:t>3、配合做好志愿填报服务。在高考前后和填报志愿等关键时期，按照学校的总体安排，做好高考前进校宣传和高考后志愿填报指导工作，安排各专业骨干教师参加招生宣讲会和中学专场咨询会。</w:t>
      </w:r>
    </w:p>
    <w:p>
      <w:pPr>
        <w:spacing w:line="580" w:lineRule="exact"/>
        <w:ind w:firstLine="643" w:firstLineChars="200"/>
        <w:rPr>
          <w:rFonts w:ascii="仿宋_GB2312" w:hAnsi="等线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等线" w:eastAsia="仿宋_GB2312"/>
          <w:b/>
          <w:bCs/>
          <w:color w:val="000000"/>
          <w:sz w:val="32"/>
          <w:szCs w:val="32"/>
        </w:rPr>
        <w:t>四、工作保障</w:t>
      </w:r>
    </w:p>
    <w:p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1.压实责任。学院党政领导主抓招生宣传工作，强化系部责任</w:t>
      </w:r>
      <w:r>
        <w:rPr>
          <w:rFonts w:ascii="仿宋" w:hAnsi="仿宋" w:eastAsia="仿宋"/>
          <w:sz w:val="32"/>
        </w:rPr>
        <w:t>，加强招生短板</w:t>
      </w:r>
      <w:r>
        <w:rPr>
          <w:rFonts w:hint="eastAsia" w:ascii="仿宋" w:hAnsi="仿宋" w:eastAsia="仿宋"/>
          <w:sz w:val="32"/>
        </w:rPr>
        <w:t>专业</w:t>
      </w:r>
      <w:r>
        <w:rPr>
          <w:rFonts w:ascii="仿宋" w:hAnsi="仿宋" w:eastAsia="仿宋"/>
          <w:sz w:val="32"/>
        </w:rPr>
        <w:t>的补缺与提升工作。</w:t>
      </w:r>
    </w:p>
    <w:p>
      <w:pPr>
        <w:ind w:firstLine="640" w:firstLineChars="200"/>
        <w:rPr>
          <w:rFonts w:ascii="仿宋_GB2312" w:hAnsi="等线" w:eastAsia="仿宋_GB2312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</w:rPr>
        <w:t>2.</w:t>
      </w:r>
      <w:r>
        <w:rPr>
          <w:rFonts w:ascii="仿宋" w:hAnsi="仿宋" w:eastAsia="仿宋"/>
          <w:sz w:val="32"/>
        </w:rPr>
        <w:t>做好保障。</w:t>
      </w:r>
      <w:r>
        <w:rPr>
          <w:rFonts w:hint="eastAsia" w:ascii="仿宋" w:hAnsi="仿宋" w:eastAsia="仿宋"/>
          <w:sz w:val="32"/>
        </w:rPr>
        <w:t>在学校</w:t>
      </w:r>
      <w:r>
        <w:rPr>
          <w:rFonts w:ascii="仿宋" w:hAnsi="仿宋" w:eastAsia="仿宋"/>
          <w:sz w:val="32"/>
        </w:rPr>
        <w:t>招生</w:t>
      </w:r>
      <w:r>
        <w:rPr>
          <w:rFonts w:hint="eastAsia" w:ascii="仿宋" w:hAnsi="仿宋" w:eastAsia="仿宋"/>
          <w:sz w:val="32"/>
        </w:rPr>
        <w:t>宣传</w:t>
      </w:r>
      <w:r>
        <w:rPr>
          <w:rFonts w:ascii="仿宋" w:hAnsi="仿宋" w:eastAsia="仿宋"/>
          <w:sz w:val="32"/>
        </w:rPr>
        <w:t>专项</w:t>
      </w:r>
      <w:r>
        <w:rPr>
          <w:rFonts w:hint="eastAsia" w:ascii="仿宋" w:hAnsi="仿宋" w:eastAsia="仿宋"/>
          <w:sz w:val="32"/>
        </w:rPr>
        <w:t>经费的</w:t>
      </w:r>
      <w:r>
        <w:rPr>
          <w:rFonts w:ascii="仿宋" w:hAnsi="仿宋" w:eastAsia="仿宋"/>
          <w:sz w:val="32"/>
        </w:rPr>
        <w:t>基础上，</w:t>
      </w:r>
      <w:r>
        <w:rPr>
          <w:rFonts w:hint="eastAsia" w:ascii="仿宋" w:hAnsi="仿宋" w:eastAsia="仿宋"/>
          <w:sz w:val="32"/>
        </w:rPr>
        <w:t>学院</w:t>
      </w:r>
      <w:r>
        <w:rPr>
          <w:rFonts w:ascii="仿宋" w:hAnsi="仿宋" w:eastAsia="仿宋"/>
          <w:sz w:val="32"/>
        </w:rPr>
        <w:t>配套相应的</w:t>
      </w:r>
      <w:r>
        <w:rPr>
          <w:rFonts w:hint="eastAsia" w:ascii="仿宋" w:hAnsi="仿宋" w:eastAsia="仿宋"/>
          <w:sz w:val="32"/>
        </w:rPr>
        <w:t>经费</w:t>
      </w:r>
      <w:r>
        <w:rPr>
          <w:rFonts w:ascii="仿宋" w:hAnsi="仿宋" w:eastAsia="仿宋"/>
          <w:sz w:val="32"/>
        </w:rPr>
        <w:t>保障</w:t>
      </w:r>
      <w:r>
        <w:rPr>
          <w:rFonts w:hint="eastAsia" w:ascii="仿宋" w:hAnsi="仿宋" w:eastAsia="仿宋"/>
          <w:sz w:val="32"/>
        </w:rPr>
        <w:t>招生</w:t>
      </w:r>
      <w:r>
        <w:rPr>
          <w:rFonts w:ascii="仿宋" w:hAnsi="仿宋" w:eastAsia="仿宋"/>
          <w:sz w:val="32"/>
        </w:rPr>
        <w:t>宣传工作</w:t>
      </w:r>
      <w:r>
        <w:rPr>
          <w:rFonts w:hint="eastAsia" w:ascii="仿宋" w:hAnsi="仿宋" w:eastAsia="仿宋"/>
          <w:sz w:val="32"/>
        </w:rPr>
        <w:t>顺利</w:t>
      </w:r>
      <w:r>
        <w:rPr>
          <w:rFonts w:ascii="仿宋" w:hAnsi="仿宋" w:eastAsia="仿宋"/>
          <w:sz w:val="32"/>
        </w:rPr>
        <w:t>开展。</w:t>
      </w:r>
      <w:r>
        <w:rPr>
          <w:rFonts w:hint="eastAsia" w:ascii="仿宋" w:hAnsi="仿宋" w:eastAsia="仿宋"/>
          <w:sz w:val="32"/>
        </w:rPr>
        <w:t>学院党政办公室和学院本科教学办公室</w:t>
      </w:r>
      <w:r>
        <w:rPr>
          <w:rFonts w:ascii="仿宋" w:hAnsi="仿宋" w:eastAsia="仿宋"/>
          <w:sz w:val="32"/>
        </w:rPr>
        <w:t>积极协调组织，做好招生宣传工作人员服务工作</w:t>
      </w:r>
      <w:r>
        <w:rPr>
          <w:rFonts w:hint="eastAsia" w:ascii="仿宋" w:hAnsi="仿宋" w:eastAsia="仿宋"/>
          <w:sz w:val="32"/>
        </w:rPr>
        <w:t>。</w:t>
      </w:r>
    </w:p>
    <w:p>
      <w:pPr>
        <w:spacing w:line="580" w:lineRule="exact"/>
        <w:rPr>
          <w:rFonts w:ascii="仿宋_GB2312" w:hAnsi="等线" w:eastAsia="仿宋_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mNTAyYWY1ODVhMTNiODRkNjdlOGM5NzI0NDdmODMifQ=="/>
  </w:docVars>
  <w:rsids>
    <w:rsidRoot w:val="00466829"/>
    <w:rsid w:val="00001068"/>
    <w:rsid w:val="00466829"/>
    <w:rsid w:val="007F6046"/>
    <w:rsid w:val="03196F07"/>
    <w:rsid w:val="04551A11"/>
    <w:rsid w:val="04EE719C"/>
    <w:rsid w:val="066A7A79"/>
    <w:rsid w:val="08E43B13"/>
    <w:rsid w:val="09DB7F9E"/>
    <w:rsid w:val="0C9949B9"/>
    <w:rsid w:val="0CD73B71"/>
    <w:rsid w:val="0D464D9C"/>
    <w:rsid w:val="0DF30354"/>
    <w:rsid w:val="1967170B"/>
    <w:rsid w:val="1A565666"/>
    <w:rsid w:val="1D3954F9"/>
    <w:rsid w:val="1E7E4FA7"/>
    <w:rsid w:val="1EDA5344"/>
    <w:rsid w:val="1F3031B6"/>
    <w:rsid w:val="21420783"/>
    <w:rsid w:val="215D047F"/>
    <w:rsid w:val="224C3631"/>
    <w:rsid w:val="22B27316"/>
    <w:rsid w:val="285217CA"/>
    <w:rsid w:val="2957055A"/>
    <w:rsid w:val="2DA90CEA"/>
    <w:rsid w:val="31DC1526"/>
    <w:rsid w:val="339A2E9C"/>
    <w:rsid w:val="33C0469A"/>
    <w:rsid w:val="35D862F6"/>
    <w:rsid w:val="37DE118A"/>
    <w:rsid w:val="3B3836C7"/>
    <w:rsid w:val="3BAE20E2"/>
    <w:rsid w:val="3BD333EF"/>
    <w:rsid w:val="3CDB4965"/>
    <w:rsid w:val="3DC76F84"/>
    <w:rsid w:val="41A372F8"/>
    <w:rsid w:val="43FA3C0F"/>
    <w:rsid w:val="48FA1472"/>
    <w:rsid w:val="4AF20303"/>
    <w:rsid w:val="4B940E99"/>
    <w:rsid w:val="4C625F71"/>
    <w:rsid w:val="506C50B6"/>
    <w:rsid w:val="509908C6"/>
    <w:rsid w:val="54CA318A"/>
    <w:rsid w:val="56392BF9"/>
    <w:rsid w:val="57160908"/>
    <w:rsid w:val="576F1DC6"/>
    <w:rsid w:val="58041C55"/>
    <w:rsid w:val="58D97E3F"/>
    <w:rsid w:val="59366277"/>
    <w:rsid w:val="609C33F1"/>
    <w:rsid w:val="62DF68BC"/>
    <w:rsid w:val="6378546F"/>
    <w:rsid w:val="64840C9A"/>
    <w:rsid w:val="667849BC"/>
    <w:rsid w:val="66D363D6"/>
    <w:rsid w:val="68403D46"/>
    <w:rsid w:val="68D2558C"/>
    <w:rsid w:val="6A892D47"/>
    <w:rsid w:val="6D405E8D"/>
    <w:rsid w:val="70F02969"/>
    <w:rsid w:val="73E563E0"/>
    <w:rsid w:val="786D111D"/>
    <w:rsid w:val="7B21237A"/>
    <w:rsid w:val="7EC8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7</Pages>
  <Words>427</Words>
  <Characters>2437</Characters>
  <Lines>20</Lines>
  <Paragraphs>5</Paragraphs>
  <TotalTime>5</TotalTime>
  <ScaleCrop>false</ScaleCrop>
  <LinksUpToDate>false</LinksUpToDate>
  <CharactersWithSpaces>2859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2024-05-10T01:18:00Z</dcterms:created>
  <dc:creator>Administrator</dc:creator>
  <cp:lastModifiedBy>norman</cp:lastModifiedBy>
  <dcterms:modified xsi:type="dcterms:W3CDTF">2024-05-10T01:26:11Z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306C0D6B285B4E158D24893E8169A2F3_13</vt:lpwstr>
  </property>
</Properties>
</file>